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2374" w14:textId="77777777" w:rsidR="00BE2AEC" w:rsidRDefault="00BE2AEC" w:rsidP="00BE2AEC">
      <w:pPr>
        <w:pStyle w:val="paragraph"/>
        <w:shd w:val="clear" w:color="auto" w:fill="FFFFFF"/>
        <w:spacing w:before="0" w:beforeAutospacing="0" w:after="0" w:afterAutospacing="0"/>
        <w:ind w:left="360"/>
        <w:textAlignment w:val="baseline"/>
        <w:rPr>
          <w:rFonts w:ascii="Segoe UI" w:hAnsi="Segoe UI" w:cs="Segoe UI"/>
          <w:sz w:val="18"/>
          <w:szCs w:val="18"/>
        </w:rPr>
      </w:pPr>
      <w:bookmarkStart w:id="0" w:name="_GoBack"/>
      <w:bookmarkEnd w:id="0"/>
      <w:r>
        <w:rPr>
          <w:rStyle w:val="normaltextrun"/>
          <w:rFonts w:ascii="Calibri Light" w:hAnsi="Calibri Light" w:cs="Calibri Light"/>
        </w:rPr>
        <w:t>Nu de landelijke voorschriften en adviezen i.v.m. de corona uitbraak zijn aangescherpt, gelden op de tuinparken de volgende regels. LET OP: Dit zijn geen adviezen maar voorschriften. </w:t>
      </w:r>
      <w:r>
        <w:rPr>
          <w:rStyle w:val="normaltextrun"/>
          <w:rFonts w:ascii="Calibri Light" w:hAnsi="Calibri Light" w:cs="Calibri Light"/>
          <w:color w:val="000000"/>
        </w:rPr>
        <w:t>Op locaties zoals vakantieparken (ook op de tuinparken)  gaat gelden dat men maatregelen moet treffen om mensen 1,5 meter afstand te laten houden. Als men hiertoe niet in staat is dan mogen gemeenten deze locaties sluiten.</w:t>
      </w:r>
      <w:r>
        <w:rPr>
          <w:rStyle w:val="eop"/>
          <w:rFonts w:ascii="Calibri Light" w:hAnsi="Calibri Light" w:cs="Calibri Light"/>
        </w:rPr>
        <w:t> </w:t>
      </w:r>
    </w:p>
    <w:p w14:paraId="3BF70AE2" w14:textId="77777777" w:rsidR="00BE2AEC" w:rsidRDefault="00BE2AEC" w:rsidP="00BE2AEC">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rPr>
        <w:t> </w:t>
      </w:r>
    </w:p>
    <w:p w14:paraId="0F694F9B" w14:textId="77777777" w:rsidR="00BE2AEC" w:rsidRDefault="00BE2AEC" w:rsidP="00BE2AEC">
      <w:pPr>
        <w:pStyle w:val="paragraph"/>
        <w:numPr>
          <w:ilvl w:val="0"/>
          <w:numId w:val="1"/>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Alle kantines/clubhuizen blijven tot 1 juni gesloten.</w:t>
      </w:r>
      <w:r>
        <w:rPr>
          <w:rStyle w:val="eop"/>
          <w:rFonts w:ascii="Calibri Light" w:hAnsi="Calibri Light" w:cs="Calibri Light"/>
        </w:rPr>
        <w:t> </w:t>
      </w:r>
    </w:p>
    <w:p w14:paraId="561F9612" w14:textId="77777777" w:rsidR="00BE2AEC" w:rsidRDefault="00BE2AEC" w:rsidP="00BE2AEC">
      <w:pPr>
        <w:pStyle w:val="paragraph"/>
        <w:numPr>
          <w:ilvl w:val="0"/>
          <w:numId w:val="2"/>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Alle tuinwinkels blijven gesloten met uitzondering van de gasverkoop. Er mag uitsluitend met pin betaald worden.</w:t>
      </w:r>
      <w:r>
        <w:rPr>
          <w:rStyle w:val="eop"/>
          <w:rFonts w:ascii="Calibri Light" w:hAnsi="Calibri Light" w:cs="Calibri Light"/>
        </w:rPr>
        <w:t> </w:t>
      </w:r>
    </w:p>
    <w:p w14:paraId="14CD0330" w14:textId="77777777" w:rsidR="00BE2AEC" w:rsidRDefault="00BE2AEC" w:rsidP="00BE2AEC">
      <w:pPr>
        <w:pStyle w:val="paragraph"/>
        <w:numPr>
          <w:ilvl w:val="0"/>
          <w:numId w:val="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Voor het inleveren van afval op het tuinpark geldt dat de regels voor afstand en groepsvorming moeten worden nageleefd.</w:t>
      </w:r>
      <w:r>
        <w:rPr>
          <w:rStyle w:val="eop"/>
          <w:rFonts w:ascii="Calibri Light" w:hAnsi="Calibri Light" w:cs="Calibri Light"/>
        </w:rPr>
        <w:t> </w:t>
      </w:r>
    </w:p>
    <w:p w14:paraId="18000954" w14:textId="77777777" w:rsidR="00BE2AEC" w:rsidRDefault="00BE2AEC" w:rsidP="00BE2AEC">
      <w:pPr>
        <w:pStyle w:val="paragraph"/>
        <w:numPr>
          <w:ilvl w:val="0"/>
          <w:numId w:val="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Alle ledenvergaderingen worden uitgesteld tot het najaar.</w:t>
      </w:r>
      <w:r>
        <w:rPr>
          <w:rStyle w:val="eop"/>
          <w:rFonts w:ascii="Calibri Light" w:hAnsi="Calibri Light" w:cs="Calibri Light"/>
        </w:rPr>
        <w:t> </w:t>
      </w:r>
    </w:p>
    <w:p w14:paraId="54729A88" w14:textId="77777777" w:rsidR="00BE2AEC" w:rsidRDefault="00BE2AEC" w:rsidP="00BE2AEC">
      <w:pPr>
        <w:pStyle w:val="paragraph"/>
        <w:numPr>
          <w:ilvl w:val="0"/>
          <w:numId w:val="5"/>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Alle bijeenkomsten van afdelingsbesturen en commissies gaan niet door. Er kan natuurlijk wel digitaal of telefonisch worden vergaderd.</w:t>
      </w:r>
      <w:r>
        <w:rPr>
          <w:rStyle w:val="eop"/>
          <w:rFonts w:ascii="Calibri Light" w:hAnsi="Calibri Light" w:cs="Calibri Light"/>
        </w:rPr>
        <w:t> </w:t>
      </w:r>
    </w:p>
    <w:p w14:paraId="4B9F2407" w14:textId="77777777" w:rsidR="00BE2AEC" w:rsidRDefault="00BE2AEC" w:rsidP="00BE2AEC">
      <w:pPr>
        <w:pStyle w:val="paragraph"/>
        <w:numPr>
          <w:ilvl w:val="0"/>
          <w:numId w:val="6"/>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Het algemeen werk op de zaterdagen en eventueel andere dagen zal op een andere wijze worden georganiseerd. Uw afdelingsbestuur zal u hier over berichten.</w:t>
      </w:r>
      <w:r>
        <w:rPr>
          <w:rStyle w:val="eop"/>
          <w:rFonts w:ascii="Calibri Light" w:hAnsi="Calibri Light" w:cs="Calibri Light"/>
        </w:rPr>
        <w:t> </w:t>
      </w:r>
    </w:p>
    <w:p w14:paraId="33360B77" w14:textId="77777777" w:rsidR="00BE2AEC" w:rsidRDefault="00BE2AEC" w:rsidP="00BE2AEC">
      <w:pPr>
        <w:pStyle w:val="paragraph"/>
        <w:numPr>
          <w:ilvl w:val="0"/>
          <w:numId w:val="7"/>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Spreekuren van afdelingsbesturen vervallen. Eventueel kan een afdelingsbestuur besluiten om in dringende gevallen een afspraak te maken met een tuinder.</w:t>
      </w:r>
      <w:r>
        <w:rPr>
          <w:rStyle w:val="eop"/>
          <w:rFonts w:ascii="Calibri Light" w:hAnsi="Calibri Light" w:cs="Calibri Light"/>
        </w:rPr>
        <w:t> </w:t>
      </w:r>
    </w:p>
    <w:p w14:paraId="3B62B5CA" w14:textId="77777777" w:rsidR="00BE2AEC" w:rsidRDefault="00BE2AEC" w:rsidP="00BE2AEC">
      <w:pPr>
        <w:pStyle w:val="paragraph"/>
        <w:numPr>
          <w:ilvl w:val="0"/>
          <w:numId w:val="8"/>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Inschrijvingen op de wachtlijst kan alleen digitaal.</w:t>
      </w:r>
      <w:r>
        <w:rPr>
          <w:rStyle w:val="eop"/>
          <w:rFonts w:ascii="Calibri Light" w:hAnsi="Calibri Light" w:cs="Calibri Light"/>
        </w:rPr>
        <w:t> </w:t>
      </w:r>
    </w:p>
    <w:p w14:paraId="54E4CCE4" w14:textId="77777777" w:rsidR="00BE2AEC" w:rsidRDefault="00BE2AEC" w:rsidP="00BE2AEC">
      <w:pPr>
        <w:pStyle w:val="paragraph"/>
        <w:numPr>
          <w:ilvl w:val="0"/>
          <w:numId w:val="9"/>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De taxaties en verkopen van huisjes worden opgeschort tot 1 juni, met uitzondering van de overdracht van reeds verkochte tuinhuizen. Deze kunnen op afspraak worden afgehandeld.</w:t>
      </w:r>
      <w:r>
        <w:rPr>
          <w:rStyle w:val="eop"/>
          <w:rFonts w:ascii="Calibri Light" w:hAnsi="Calibri Light" w:cs="Calibri Light"/>
        </w:rPr>
        <w:t> </w:t>
      </w:r>
    </w:p>
    <w:p w14:paraId="68951DBE" w14:textId="77777777" w:rsidR="00BE2AEC" w:rsidRDefault="00BE2AEC" w:rsidP="00BE2AEC">
      <w:pPr>
        <w:pStyle w:val="paragraph"/>
        <w:numPr>
          <w:ilvl w:val="0"/>
          <w:numId w:val="10"/>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Voor alle tuinders geldt: het regels rond het bijhouden van de eigen tuin, het pad, de heg en de slootkant blijven van kracht. De controles hierop blijven doorgang vinden.</w:t>
      </w:r>
      <w:r>
        <w:rPr>
          <w:rStyle w:val="eop"/>
          <w:rFonts w:ascii="Calibri Light" w:hAnsi="Calibri Light" w:cs="Calibri Light"/>
        </w:rPr>
        <w:t> </w:t>
      </w:r>
    </w:p>
    <w:p w14:paraId="3BA2F6D6" w14:textId="77777777" w:rsidR="00BE2AEC" w:rsidRDefault="00BE2AEC" w:rsidP="00BE2AEC">
      <w:pPr>
        <w:pStyle w:val="paragraph"/>
        <w:numPr>
          <w:ilvl w:val="0"/>
          <w:numId w:val="11"/>
        </w:numPr>
        <w:spacing w:before="0" w:beforeAutospacing="0" w:after="0" w:afterAutospacing="0"/>
        <w:ind w:left="360" w:firstLine="0"/>
        <w:textAlignment w:val="baseline"/>
        <w:rPr>
          <w:rStyle w:val="eop"/>
          <w:rFonts w:ascii="Calibri Light" w:hAnsi="Calibri Light" w:cs="Calibri Light"/>
        </w:rPr>
      </w:pPr>
      <w:r>
        <w:rPr>
          <w:rStyle w:val="normaltextrun"/>
          <w:rFonts w:ascii="Calibri Light" w:hAnsi="Calibri Light" w:cs="Calibri Light"/>
        </w:rPr>
        <w:t>De tuinparken blijven vanaf 1 april gewoon open voor wandelaars.</w:t>
      </w:r>
      <w:r>
        <w:rPr>
          <w:rStyle w:val="eop"/>
          <w:rFonts w:ascii="Calibri Light" w:hAnsi="Calibri Light" w:cs="Calibri Light"/>
        </w:rPr>
        <w:t> </w:t>
      </w:r>
    </w:p>
    <w:p w14:paraId="75E45066" w14:textId="77777777" w:rsidR="00BE2AEC" w:rsidRDefault="00BE2AEC" w:rsidP="00BE2AEC">
      <w:pPr>
        <w:pStyle w:val="paragraph"/>
        <w:spacing w:before="0" w:beforeAutospacing="0" w:after="0" w:afterAutospacing="0"/>
        <w:ind w:left="360"/>
        <w:textAlignment w:val="baseline"/>
        <w:rPr>
          <w:rStyle w:val="eop"/>
          <w:rFonts w:ascii="Calibri Light" w:hAnsi="Calibri Light" w:cs="Calibri Light"/>
        </w:rPr>
      </w:pPr>
    </w:p>
    <w:p w14:paraId="52ED3F08" w14:textId="77777777" w:rsidR="00BE2AEC" w:rsidRPr="00BE2AEC" w:rsidRDefault="00BE2AEC" w:rsidP="00BE2AEC">
      <w:pPr>
        <w:pStyle w:val="paragraph"/>
        <w:shd w:val="clear" w:color="auto" w:fill="FFFFFF"/>
        <w:spacing w:before="0" w:beforeAutospacing="0" w:after="0" w:afterAutospacing="0"/>
        <w:textAlignment w:val="baseline"/>
        <w:rPr>
          <w:rStyle w:val="eop"/>
          <w:rFonts w:ascii="Segoe UI" w:hAnsi="Segoe UI" w:cs="Segoe UI"/>
          <w:sz w:val="18"/>
          <w:szCs w:val="18"/>
        </w:rPr>
      </w:pPr>
      <w:r>
        <w:rPr>
          <w:rStyle w:val="normaltextrun"/>
          <w:rFonts w:ascii="Calibri Light" w:hAnsi="Calibri Light" w:cs="Calibri Light"/>
          <w:color w:val="000000"/>
        </w:rPr>
        <w:t>De aangescherpte en nieuwe maatregelen zijn:</w:t>
      </w:r>
      <w:r>
        <w:rPr>
          <w:rStyle w:val="eop"/>
          <w:rFonts w:ascii="Calibri Light" w:hAnsi="Calibri Light" w:cs="Calibri Light"/>
        </w:rPr>
        <w:t> </w:t>
      </w:r>
    </w:p>
    <w:tbl>
      <w:tblPr>
        <w:tblStyle w:val="Tabelraster"/>
        <w:tblW w:w="0" w:type="auto"/>
        <w:tblInd w:w="360" w:type="dxa"/>
        <w:tblLook w:val="04A0" w:firstRow="1" w:lastRow="0" w:firstColumn="1" w:lastColumn="0" w:noHBand="0" w:noVBand="1"/>
      </w:tblPr>
      <w:tblGrid>
        <w:gridCol w:w="8702"/>
      </w:tblGrid>
      <w:tr w:rsidR="00BE2AEC" w14:paraId="512706AB" w14:textId="77777777" w:rsidTr="00BE2AEC">
        <w:tc>
          <w:tcPr>
            <w:tcW w:w="9062" w:type="dxa"/>
          </w:tcPr>
          <w:p w14:paraId="7297F7FC" w14:textId="77777777" w:rsidR="00BE2AEC" w:rsidRDefault="00BE2AEC" w:rsidP="00BE2AEC">
            <w:pPr>
              <w:pStyle w:val="paragraph"/>
              <w:numPr>
                <w:ilvl w:val="0"/>
                <w:numId w:val="13"/>
              </w:numPr>
              <w:shd w:val="clear" w:color="auto" w:fill="FFFFFF"/>
              <w:spacing w:before="0" w:beforeAutospacing="0" w:after="0" w:afterAutospacing="0"/>
              <w:textAlignment w:val="baseline"/>
              <w:rPr>
                <w:rFonts w:ascii="Calibri Light" w:hAnsi="Calibri Light" w:cs="Calibri Light"/>
              </w:rPr>
            </w:pPr>
            <w:r>
              <w:rPr>
                <w:rStyle w:val="normaltextrun"/>
                <w:rFonts w:ascii="Calibri Light" w:hAnsi="Calibri Light" w:cs="Calibri Light"/>
                <w:color w:val="000000"/>
              </w:rPr>
              <w:t>Blijf zoveel mogelijk op uw tuin. Ga alleen buiten uw tuin voor werk, voor boodschappen, of om voor anderen te zorgen. Een frisse neus halen kan, maar doe dit niet in een groep. </w:t>
            </w:r>
            <w:r>
              <w:rPr>
                <w:rStyle w:val="eop"/>
                <w:rFonts w:ascii="Calibri Light" w:hAnsi="Calibri Light" w:cs="Calibri Light"/>
              </w:rPr>
              <w:t> </w:t>
            </w:r>
          </w:p>
          <w:p w14:paraId="4B1175D5" w14:textId="77777777" w:rsidR="00BE2AEC" w:rsidRDefault="00BE2AEC" w:rsidP="00BE2AEC">
            <w:pPr>
              <w:pStyle w:val="paragraph"/>
              <w:numPr>
                <w:ilvl w:val="0"/>
                <w:numId w:val="13"/>
              </w:numPr>
              <w:shd w:val="clear" w:color="auto" w:fill="FFFFFF"/>
              <w:spacing w:before="0" w:beforeAutospacing="0" w:after="0" w:afterAutospacing="0"/>
              <w:textAlignment w:val="baseline"/>
              <w:rPr>
                <w:rFonts w:ascii="Calibri Light" w:hAnsi="Calibri Light" w:cs="Calibri Light"/>
              </w:rPr>
            </w:pPr>
            <w:r>
              <w:rPr>
                <w:rStyle w:val="normaltextrun"/>
                <w:rFonts w:ascii="Calibri Light" w:hAnsi="Calibri Light" w:cs="Calibri Light"/>
                <w:color w:val="000000"/>
              </w:rPr>
              <w:t>Houd altijd afstand van anderen (minimaal 1,5 meter) en vermijd sociale activiteiten en groepen mensen. Ook op de tuin: maximaal drie mensen op bezoek en hou ook dan afstand tot elkaar.</w:t>
            </w:r>
            <w:r>
              <w:rPr>
                <w:rStyle w:val="eop"/>
                <w:rFonts w:ascii="Calibri Light" w:hAnsi="Calibri Light" w:cs="Calibri Light"/>
              </w:rPr>
              <w:t> </w:t>
            </w:r>
          </w:p>
          <w:p w14:paraId="77E24CCF" w14:textId="77777777" w:rsidR="00BE2AEC" w:rsidRDefault="00BE2AEC" w:rsidP="00BE2AEC">
            <w:pPr>
              <w:pStyle w:val="paragraph"/>
              <w:numPr>
                <w:ilvl w:val="0"/>
                <w:numId w:val="13"/>
              </w:numPr>
              <w:shd w:val="clear" w:color="auto" w:fill="FFFFFF"/>
              <w:spacing w:before="0" w:beforeAutospacing="0" w:after="0" w:afterAutospacing="0"/>
              <w:textAlignment w:val="baseline"/>
              <w:rPr>
                <w:rFonts w:ascii="Calibri Light" w:hAnsi="Calibri Light" w:cs="Calibri Light"/>
              </w:rPr>
            </w:pPr>
            <w:r>
              <w:rPr>
                <w:rStyle w:val="normaltextrun"/>
                <w:rFonts w:ascii="Calibri Light" w:hAnsi="Calibri Light" w:cs="Calibri Light"/>
                <w:color w:val="000000"/>
              </w:rPr>
              <w:t>Als u kucht, hoest en/of verkouden bent, gold al: blijf thuis of in uw tuinhuis. Krijgt u daar ook koorts bij, dan moet vanaf dan iedereen in het huishouden thuisblijven. Mensen in cruciale beroepen en vitale processen zijn hiervan uitgezonderd, tenzij zij zelf ziek worden.</w:t>
            </w:r>
            <w:r>
              <w:rPr>
                <w:rStyle w:val="eop"/>
                <w:rFonts w:ascii="Calibri Light" w:hAnsi="Calibri Light" w:cs="Calibri Light"/>
              </w:rPr>
              <w:t> </w:t>
            </w:r>
          </w:p>
          <w:p w14:paraId="3FA998A3" w14:textId="77777777" w:rsidR="00BE2AEC" w:rsidRDefault="00BE2AEC" w:rsidP="00BE2AEC">
            <w:pPr>
              <w:pStyle w:val="paragraph"/>
              <w:numPr>
                <w:ilvl w:val="0"/>
                <w:numId w:val="13"/>
              </w:numPr>
              <w:shd w:val="clear" w:color="auto" w:fill="FFFFFF"/>
              <w:spacing w:before="0" w:beforeAutospacing="0" w:after="0" w:afterAutospacing="0"/>
              <w:textAlignment w:val="baseline"/>
              <w:rPr>
                <w:rFonts w:ascii="Calibri Light" w:hAnsi="Calibri Light" w:cs="Calibri Light"/>
              </w:rPr>
            </w:pPr>
            <w:r>
              <w:rPr>
                <w:rStyle w:val="normaltextrun"/>
                <w:rFonts w:ascii="Calibri Light" w:hAnsi="Calibri Light" w:cs="Calibri Light"/>
                <w:color w:val="000000"/>
              </w:rPr>
              <w:t>Alle bijeenkomsten worden verboden tot 1 juni, ook met minder dan 100 mensen. </w:t>
            </w:r>
            <w:r>
              <w:rPr>
                <w:rStyle w:val="eop"/>
                <w:rFonts w:ascii="Calibri Light" w:hAnsi="Calibri Light" w:cs="Calibri Light"/>
              </w:rPr>
              <w:t> </w:t>
            </w:r>
          </w:p>
          <w:p w14:paraId="68516D5E" w14:textId="77777777" w:rsidR="00BE2AEC" w:rsidRDefault="00BE2AEC" w:rsidP="00BE2AEC">
            <w:pPr>
              <w:pStyle w:val="paragraph"/>
              <w:numPr>
                <w:ilvl w:val="0"/>
                <w:numId w:val="13"/>
              </w:numPr>
              <w:shd w:val="clear" w:color="auto" w:fill="FFFFFF"/>
              <w:spacing w:before="0" w:beforeAutospacing="0" w:after="0" w:afterAutospacing="0"/>
              <w:textAlignment w:val="baseline"/>
              <w:rPr>
                <w:rFonts w:ascii="Calibri Light" w:hAnsi="Calibri Light" w:cs="Calibri Light"/>
              </w:rPr>
            </w:pPr>
            <w:r>
              <w:rPr>
                <w:rStyle w:val="normaltextrun"/>
                <w:rFonts w:ascii="Calibri Light" w:hAnsi="Calibri Light" w:cs="Calibri Light"/>
                <w:color w:val="000000"/>
              </w:rPr>
              <w:t>Er mogen maximaal drie mensen bij elkaar zijn die anderhalve meter afstand van elkaar dienen te houden. Personen in hetzelfde huishouden, zoals gezinnen, en kinderen zijn hiervan uitgezonderd.</w:t>
            </w:r>
            <w:r>
              <w:rPr>
                <w:rStyle w:val="eop"/>
                <w:rFonts w:ascii="Calibri Light" w:hAnsi="Calibri Light" w:cs="Calibri Light"/>
              </w:rPr>
              <w:t> </w:t>
            </w:r>
          </w:p>
          <w:p w14:paraId="16DDAC48" w14:textId="77777777" w:rsidR="00BE2AEC" w:rsidRPr="00BE2AEC" w:rsidRDefault="00BE2AEC" w:rsidP="00BE2AEC">
            <w:pPr>
              <w:pStyle w:val="paragraph"/>
              <w:numPr>
                <w:ilvl w:val="0"/>
                <w:numId w:val="13"/>
              </w:numPr>
              <w:shd w:val="clear" w:color="auto" w:fill="FFFFFF"/>
              <w:spacing w:before="0" w:beforeAutospacing="0" w:after="0" w:afterAutospacing="0"/>
              <w:textAlignment w:val="baseline"/>
              <w:rPr>
                <w:rFonts w:ascii="Calibri Light" w:hAnsi="Calibri Light" w:cs="Calibri Light"/>
              </w:rPr>
            </w:pPr>
            <w:r>
              <w:rPr>
                <w:rStyle w:val="normaltextrun"/>
                <w:rFonts w:ascii="Calibri Light" w:hAnsi="Calibri Light" w:cs="Calibri Light"/>
                <w:color w:val="000000"/>
              </w:rPr>
              <w:t>Afdelingsbesturen kunnen tuinders of bezoekers wegsturen en de toegang tot het tuinpark ontzeggen als die zich niet aan de voorschriften houden, ook als dit op de ‘eigen’ tuin gebeurt.</w:t>
            </w:r>
            <w:r>
              <w:rPr>
                <w:rStyle w:val="eop"/>
                <w:rFonts w:ascii="Calibri Light" w:hAnsi="Calibri Light" w:cs="Calibri Light"/>
              </w:rPr>
              <w:t> </w:t>
            </w:r>
          </w:p>
        </w:tc>
      </w:tr>
    </w:tbl>
    <w:p w14:paraId="6137B705" w14:textId="77777777" w:rsidR="00BE2AEC" w:rsidRDefault="00BE2AEC" w:rsidP="00BE2AEC">
      <w:pPr>
        <w:pStyle w:val="paragraph"/>
        <w:shd w:val="clear" w:color="auto" w:fill="FFFFFF"/>
        <w:spacing w:before="0" w:beforeAutospacing="0" w:after="0" w:afterAutospacing="0"/>
        <w:textAlignment w:val="baseline"/>
        <w:rPr>
          <w:rStyle w:val="normaltextrun"/>
          <w:rFonts w:ascii="Calibri Light" w:hAnsi="Calibri Light" w:cs="Calibri Light"/>
          <w:b/>
          <w:bCs/>
        </w:rPr>
      </w:pPr>
    </w:p>
    <w:p w14:paraId="3175200C" w14:textId="77777777" w:rsidR="00BE2AEC" w:rsidRDefault="00BE2AEC" w:rsidP="00BE2AE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rPr>
        <w:t>LATEN WE ER MET ELKAAR VOOR ZORGEN DAT DE TUINPARKEN OPEN KUNNEN BLIJVEN!</w:t>
      </w:r>
    </w:p>
    <w:p w14:paraId="755B2F0B" w14:textId="77777777" w:rsidR="007F1718" w:rsidRDefault="00BC3F19"/>
    <w:sectPr w:rsidR="007F1718" w:rsidSect="00E944C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EC1"/>
    <w:multiLevelType w:val="multilevel"/>
    <w:tmpl w:val="95821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82B09"/>
    <w:multiLevelType w:val="multilevel"/>
    <w:tmpl w:val="45DC67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E0DAD"/>
    <w:multiLevelType w:val="multilevel"/>
    <w:tmpl w:val="9A8ECB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B6862"/>
    <w:multiLevelType w:val="multilevel"/>
    <w:tmpl w:val="75D04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35C2F"/>
    <w:multiLevelType w:val="hybridMultilevel"/>
    <w:tmpl w:val="B4CEB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B66C8"/>
    <w:multiLevelType w:val="multilevel"/>
    <w:tmpl w:val="9F4EE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F4F83"/>
    <w:multiLevelType w:val="multilevel"/>
    <w:tmpl w:val="3F5ADF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C7548"/>
    <w:multiLevelType w:val="multilevel"/>
    <w:tmpl w:val="350A36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64DD1"/>
    <w:multiLevelType w:val="multilevel"/>
    <w:tmpl w:val="273E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700229"/>
    <w:multiLevelType w:val="multilevel"/>
    <w:tmpl w:val="000292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CC3419"/>
    <w:multiLevelType w:val="multilevel"/>
    <w:tmpl w:val="B232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9668B"/>
    <w:multiLevelType w:val="multilevel"/>
    <w:tmpl w:val="65D05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AC1EF9"/>
    <w:multiLevelType w:val="multilevel"/>
    <w:tmpl w:val="C8DC4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1"/>
  </w:num>
  <w:num w:numId="4">
    <w:abstractNumId w:val="12"/>
  </w:num>
  <w:num w:numId="5">
    <w:abstractNumId w:val="5"/>
  </w:num>
  <w:num w:numId="6">
    <w:abstractNumId w:val="0"/>
  </w:num>
  <w:num w:numId="7">
    <w:abstractNumId w:val="2"/>
  </w:num>
  <w:num w:numId="8">
    <w:abstractNumId w:val="7"/>
  </w:num>
  <w:num w:numId="9">
    <w:abstractNumId w:val="9"/>
  </w:num>
  <w:num w:numId="10">
    <w:abstractNumId w:val="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EC"/>
    <w:rsid w:val="004A7E71"/>
    <w:rsid w:val="00816D90"/>
    <w:rsid w:val="00BC3F19"/>
    <w:rsid w:val="00BE2AEC"/>
    <w:rsid w:val="00C621EE"/>
    <w:rsid w:val="00E94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81C7"/>
  <w15:chartTrackingRefBased/>
  <w15:docId w15:val="{4BBEC421-2EA4-4741-8817-5284EF4B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E2A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E2AEC"/>
  </w:style>
  <w:style w:type="character" w:customStyle="1" w:styleId="eop">
    <w:name w:val="eop"/>
    <w:basedOn w:val="Standaardalinea-lettertype"/>
    <w:rsid w:val="00BE2AEC"/>
  </w:style>
  <w:style w:type="table" w:styleId="Tabelraster">
    <w:name w:val="Table Grid"/>
    <w:basedOn w:val="Standaardtabel"/>
    <w:uiPriority w:val="39"/>
    <w:rsid w:val="00BE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985">
      <w:bodyDiv w:val="1"/>
      <w:marLeft w:val="0"/>
      <w:marRight w:val="0"/>
      <w:marTop w:val="0"/>
      <w:marBottom w:val="0"/>
      <w:divBdr>
        <w:top w:val="none" w:sz="0" w:space="0" w:color="auto"/>
        <w:left w:val="none" w:sz="0" w:space="0" w:color="auto"/>
        <w:bottom w:val="none" w:sz="0" w:space="0" w:color="auto"/>
        <w:right w:val="none" w:sz="0" w:space="0" w:color="auto"/>
      </w:divBdr>
      <w:divsChild>
        <w:div w:id="1812017009">
          <w:marLeft w:val="0"/>
          <w:marRight w:val="0"/>
          <w:marTop w:val="0"/>
          <w:marBottom w:val="0"/>
          <w:divBdr>
            <w:top w:val="none" w:sz="0" w:space="0" w:color="auto"/>
            <w:left w:val="none" w:sz="0" w:space="0" w:color="auto"/>
            <w:bottom w:val="none" w:sz="0" w:space="0" w:color="auto"/>
            <w:right w:val="none" w:sz="0" w:space="0" w:color="auto"/>
          </w:divBdr>
          <w:divsChild>
            <w:div w:id="556472802">
              <w:marLeft w:val="0"/>
              <w:marRight w:val="0"/>
              <w:marTop w:val="0"/>
              <w:marBottom w:val="0"/>
              <w:divBdr>
                <w:top w:val="none" w:sz="0" w:space="0" w:color="auto"/>
                <w:left w:val="none" w:sz="0" w:space="0" w:color="auto"/>
                <w:bottom w:val="none" w:sz="0" w:space="0" w:color="auto"/>
                <w:right w:val="none" w:sz="0" w:space="0" w:color="auto"/>
              </w:divBdr>
            </w:div>
            <w:div w:id="257954943">
              <w:marLeft w:val="0"/>
              <w:marRight w:val="0"/>
              <w:marTop w:val="0"/>
              <w:marBottom w:val="0"/>
              <w:divBdr>
                <w:top w:val="none" w:sz="0" w:space="0" w:color="auto"/>
                <w:left w:val="none" w:sz="0" w:space="0" w:color="auto"/>
                <w:bottom w:val="none" w:sz="0" w:space="0" w:color="auto"/>
                <w:right w:val="none" w:sz="0" w:space="0" w:color="auto"/>
              </w:divBdr>
            </w:div>
            <w:div w:id="1852792992">
              <w:marLeft w:val="0"/>
              <w:marRight w:val="0"/>
              <w:marTop w:val="0"/>
              <w:marBottom w:val="0"/>
              <w:divBdr>
                <w:top w:val="none" w:sz="0" w:space="0" w:color="auto"/>
                <w:left w:val="none" w:sz="0" w:space="0" w:color="auto"/>
                <w:bottom w:val="none" w:sz="0" w:space="0" w:color="auto"/>
                <w:right w:val="none" w:sz="0" w:space="0" w:color="auto"/>
              </w:divBdr>
            </w:div>
            <w:div w:id="401804695">
              <w:marLeft w:val="0"/>
              <w:marRight w:val="0"/>
              <w:marTop w:val="0"/>
              <w:marBottom w:val="0"/>
              <w:divBdr>
                <w:top w:val="none" w:sz="0" w:space="0" w:color="auto"/>
                <w:left w:val="none" w:sz="0" w:space="0" w:color="auto"/>
                <w:bottom w:val="none" w:sz="0" w:space="0" w:color="auto"/>
                <w:right w:val="none" w:sz="0" w:space="0" w:color="auto"/>
              </w:divBdr>
            </w:div>
            <w:div w:id="1259213945">
              <w:marLeft w:val="0"/>
              <w:marRight w:val="0"/>
              <w:marTop w:val="0"/>
              <w:marBottom w:val="0"/>
              <w:divBdr>
                <w:top w:val="none" w:sz="0" w:space="0" w:color="auto"/>
                <w:left w:val="none" w:sz="0" w:space="0" w:color="auto"/>
                <w:bottom w:val="none" w:sz="0" w:space="0" w:color="auto"/>
                <w:right w:val="none" w:sz="0" w:space="0" w:color="auto"/>
              </w:divBdr>
            </w:div>
            <w:div w:id="684786908">
              <w:marLeft w:val="0"/>
              <w:marRight w:val="0"/>
              <w:marTop w:val="0"/>
              <w:marBottom w:val="0"/>
              <w:divBdr>
                <w:top w:val="none" w:sz="0" w:space="0" w:color="auto"/>
                <w:left w:val="none" w:sz="0" w:space="0" w:color="auto"/>
                <w:bottom w:val="none" w:sz="0" w:space="0" w:color="auto"/>
                <w:right w:val="none" w:sz="0" w:space="0" w:color="auto"/>
              </w:divBdr>
            </w:div>
          </w:divsChild>
        </w:div>
        <w:div w:id="326330685">
          <w:marLeft w:val="0"/>
          <w:marRight w:val="0"/>
          <w:marTop w:val="0"/>
          <w:marBottom w:val="0"/>
          <w:divBdr>
            <w:top w:val="none" w:sz="0" w:space="0" w:color="auto"/>
            <w:left w:val="none" w:sz="0" w:space="0" w:color="auto"/>
            <w:bottom w:val="none" w:sz="0" w:space="0" w:color="auto"/>
            <w:right w:val="none" w:sz="0" w:space="0" w:color="auto"/>
          </w:divBdr>
          <w:divsChild>
            <w:div w:id="822429054">
              <w:marLeft w:val="0"/>
              <w:marRight w:val="0"/>
              <w:marTop w:val="0"/>
              <w:marBottom w:val="0"/>
              <w:divBdr>
                <w:top w:val="none" w:sz="0" w:space="0" w:color="auto"/>
                <w:left w:val="none" w:sz="0" w:space="0" w:color="auto"/>
                <w:bottom w:val="none" w:sz="0" w:space="0" w:color="auto"/>
                <w:right w:val="none" w:sz="0" w:space="0" w:color="auto"/>
              </w:divBdr>
            </w:div>
            <w:div w:id="564150403">
              <w:marLeft w:val="0"/>
              <w:marRight w:val="0"/>
              <w:marTop w:val="0"/>
              <w:marBottom w:val="0"/>
              <w:divBdr>
                <w:top w:val="none" w:sz="0" w:space="0" w:color="auto"/>
                <w:left w:val="none" w:sz="0" w:space="0" w:color="auto"/>
                <w:bottom w:val="none" w:sz="0" w:space="0" w:color="auto"/>
                <w:right w:val="none" w:sz="0" w:space="0" w:color="auto"/>
              </w:divBdr>
            </w:div>
            <w:div w:id="949967216">
              <w:marLeft w:val="0"/>
              <w:marRight w:val="0"/>
              <w:marTop w:val="0"/>
              <w:marBottom w:val="0"/>
              <w:divBdr>
                <w:top w:val="none" w:sz="0" w:space="0" w:color="auto"/>
                <w:left w:val="none" w:sz="0" w:space="0" w:color="auto"/>
                <w:bottom w:val="none" w:sz="0" w:space="0" w:color="auto"/>
                <w:right w:val="none" w:sz="0" w:space="0" w:color="auto"/>
              </w:divBdr>
            </w:div>
            <w:div w:id="20476561">
              <w:marLeft w:val="0"/>
              <w:marRight w:val="0"/>
              <w:marTop w:val="0"/>
              <w:marBottom w:val="0"/>
              <w:divBdr>
                <w:top w:val="none" w:sz="0" w:space="0" w:color="auto"/>
                <w:left w:val="none" w:sz="0" w:space="0" w:color="auto"/>
                <w:bottom w:val="none" w:sz="0" w:space="0" w:color="auto"/>
                <w:right w:val="none" w:sz="0" w:space="0" w:color="auto"/>
              </w:divBdr>
            </w:div>
            <w:div w:id="1997219333">
              <w:marLeft w:val="0"/>
              <w:marRight w:val="0"/>
              <w:marTop w:val="0"/>
              <w:marBottom w:val="0"/>
              <w:divBdr>
                <w:top w:val="none" w:sz="0" w:space="0" w:color="auto"/>
                <w:left w:val="none" w:sz="0" w:space="0" w:color="auto"/>
                <w:bottom w:val="none" w:sz="0" w:space="0" w:color="auto"/>
                <w:right w:val="none" w:sz="0" w:space="0" w:color="auto"/>
              </w:divBdr>
            </w:div>
          </w:divsChild>
        </w:div>
        <w:div w:id="266931142">
          <w:marLeft w:val="0"/>
          <w:marRight w:val="0"/>
          <w:marTop w:val="0"/>
          <w:marBottom w:val="0"/>
          <w:divBdr>
            <w:top w:val="none" w:sz="0" w:space="0" w:color="auto"/>
            <w:left w:val="none" w:sz="0" w:space="0" w:color="auto"/>
            <w:bottom w:val="none" w:sz="0" w:space="0" w:color="auto"/>
            <w:right w:val="none" w:sz="0" w:space="0" w:color="auto"/>
          </w:divBdr>
          <w:divsChild>
            <w:div w:id="300155962">
              <w:marLeft w:val="0"/>
              <w:marRight w:val="0"/>
              <w:marTop w:val="0"/>
              <w:marBottom w:val="0"/>
              <w:divBdr>
                <w:top w:val="none" w:sz="0" w:space="0" w:color="auto"/>
                <w:left w:val="none" w:sz="0" w:space="0" w:color="auto"/>
                <w:bottom w:val="none" w:sz="0" w:space="0" w:color="auto"/>
                <w:right w:val="none" w:sz="0" w:space="0" w:color="auto"/>
              </w:divBdr>
            </w:div>
            <w:div w:id="1115556818">
              <w:marLeft w:val="0"/>
              <w:marRight w:val="0"/>
              <w:marTop w:val="0"/>
              <w:marBottom w:val="0"/>
              <w:divBdr>
                <w:top w:val="none" w:sz="0" w:space="0" w:color="auto"/>
                <w:left w:val="none" w:sz="0" w:space="0" w:color="auto"/>
                <w:bottom w:val="none" w:sz="0" w:space="0" w:color="auto"/>
                <w:right w:val="none" w:sz="0" w:space="0" w:color="auto"/>
              </w:divBdr>
            </w:div>
          </w:divsChild>
        </w:div>
        <w:div w:id="1755396698">
          <w:marLeft w:val="0"/>
          <w:marRight w:val="0"/>
          <w:marTop w:val="0"/>
          <w:marBottom w:val="0"/>
          <w:divBdr>
            <w:top w:val="none" w:sz="0" w:space="0" w:color="auto"/>
            <w:left w:val="none" w:sz="0" w:space="0" w:color="auto"/>
            <w:bottom w:val="none" w:sz="0" w:space="0" w:color="auto"/>
            <w:right w:val="none" w:sz="0" w:space="0" w:color="auto"/>
          </w:divBdr>
          <w:divsChild>
            <w:div w:id="1140995651">
              <w:marLeft w:val="0"/>
              <w:marRight w:val="0"/>
              <w:marTop w:val="0"/>
              <w:marBottom w:val="0"/>
              <w:divBdr>
                <w:top w:val="none" w:sz="0" w:space="0" w:color="auto"/>
                <w:left w:val="none" w:sz="0" w:space="0" w:color="auto"/>
                <w:bottom w:val="none" w:sz="0" w:space="0" w:color="auto"/>
                <w:right w:val="none" w:sz="0" w:space="0" w:color="auto"/>
              </w:divBdr>
            </w:div>
            <w:div w:id="1275676826">
              <w:marLeft w:val="0"/>
              <w:marRight w:val="0"/>
              <w:marTop w:val="0"/>
              <w:marBottom w:val="0"/>
              <w:divBdr>
                <w:top w:val="none" w:sz="0" w:space="0" w:color="auto"/>
                <w:left w:val="none" w:sz="0" w:space="0" w:color="auto"/>
                <w:bottom w:val="none" w:sz="0" w:space="0" w:color="auto"/>
                <w:right w:val="none" w:sz="0" w:space="0" w:color="auto"/>
              </w:divBdr>
            </w:div>
          </w:divsChild>
        </w:div>
        <w:div w:id="944195695">
          <w:marLeft w:val="0"/>
          <w:marRight w:val="0"/>
          <w:marTop w:val="0"/>
          <w:marBottom w:val="0"/>
          <w:divBdr>
            <w:top w:val="none" w:sz="0" w:space="0" w:color="auto"/>
            <w:left w:val="none" w:sz="0" w:space="0" w:color="auto"/>
            <w:bottom w:val="none" w:sz="0" w:space="0" w:color="auto"/>
            <w:right w:val="none" w:sz="0" w:space="0" w:color="auto"/>
          </w:divBdr>
        </w:div>
        <w:div w:id="157470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2455</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Dekker</dc:creator>
  <cp:keywords/>
  <dc:description/>
  <cp:lastModifiedBy>Marco van Beijnum</cp:lastModifiedBy>
  <cp:revision>2</cp:revision>
  <dcterms:created xsi:type="dcterms:W3CDTF">2020-04-02T18:28:00Z</dcterms:created>
  <dcterms:modified xsi:type="dcterms:W3CDTF">2020-04-02T18:28:00Z</dcterms:modified>
</cp:coreProperties>
</file>